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7062DCB1">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val="en-US" w:eastAsia="zh-CN"/>
        </w:rPr>
        <w:t>凉伞</w:t>
      </w:r>
      <w:r>
        <w:rPr>
          <w:rFonts w:hint="eastAsia" w:ascii="宋体" w:hAnsi="宋体"/>
          <w:b/>
          <w:w w:val="85"/>
          <w:sz w:val="36"/>
          <w:szCs w:val="36"/>
          <w:lang w:eastAsia="zh-CN"/>
        </w:rPr>
        <w:t>镇</w:t>
      </w:r>
      <w:r>
        <w:rPr>
          <w:rFonts w:hint="eastAsia" w:ascii="宋体" w:hAnsi="宋体"/>
          <w:b/>
          <w:w w:val="85"/>
          <w:sz w:val="36"/>
          <w:szCs w:val="36"/>
          <w:lang w:val="en-US" w:eastAsia="zh-CN"/>
        </w:rPr>
        <w:t>中心小学其他人员经费</w:t>
      </w:r>
      <w:r>
        <w:rPr>
          <w:rFonts w:ascii="宋体" w:hAnsi="宋体"/>
          <w:b/>
          <w:w w:val="85"/>
          <w:sz w:val="36"/>
          <w:szCs w:val="36"/>
        </w:rPr>
        <w:t>项目</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其他人员经费</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新晃</w:t>
            </w:r>
            <w:r>
              <w:rPr>
                <w:rFonts w:hint="eastAsia" w:ascii="仿宋_GB2312" w:hAnsi="仿宋_GB2312" w:eastAsia="仿宋_GB2312" w:cs="仿宋_GB2312"/>
                <w:szCs w:val="21"/>
                <w:lang w:val="en-US" w:eastAsia="zh-CN"/>
              </w:rPr>
              <w:t>侗族自治县凉伞镇中心小学</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陈通鹤</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6441007</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38.31</w:t>
            </w:r>
          </w:p>
        </w:tc>
        <w:tc>
          <w:tcPr>
            <w:tcW w:w="1628" w:type="dxa"/>
            <w:noWrap w:val="0"/>
            <w:tcMar>
              <w:top w:w="0" w:type="dxa"/>
              <w:left w:w="105" w:type="dxa"/>
              <w:bottom w:w="0" w:type="dxa"/>
              <w:right w:w="105" w:type="dxa"/>
            </w:tcMar>
            <w:vAlign w:val="center"/>
          </w:tcPr>
          <w:p w14:paraId="61804A86">
            <w:pPr>
              <w:spacing w:line="320" w:lineRule="exact"/>
              <w:jc w:val="center"/>
              <w:rPr>
                <w:rFonts w:hint="eastAsia"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36.00</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93.99%</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36</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38.31=93.99</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产出目标：保障</w:t>
            </w:r>
            <w:r>
              <w:rPr>
                <w:rFonts w:hint="eastAsia" w:ascii="仿宋_GB2312" w:hAnsi="仿宋_GB2312" w:eastAsia="仿宋_GB2312" w:cs="仿宋_GB2312"/>
                <w:szCs w:val="21"/>
              </w:rPr>
              <w:t>学校</w:t>
            </w:r>
            <w:r>
              <w:rPr>
                <w:rFonts w:hint="eastAsia" w:ascii="仿宋_GB2312" w:hAnsi="仿宋_GB2312" w:eastAsia="仿宋_GB2312" w:cs="仿宋_GB2312"/>
                <w:szCs w:val="21"/>
                <w:lang w:val="en-US" w:eastAsia="zh-CN"/>
              </w:rPr>
              <w:t>临聘教师工资</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班主任津贴</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学校遗属补助对象</w:t>
            </w:r>
            <w:r>
              <w:rPr>
                <w:rFonts w:hint="eastAsia" w:ascii="仿宋_GB2312" w:hAnsi="仿宋_GB2312" w:eastAsia="仿宋_GB2312" w:cs="仿宋_GB2312"/>
                <w:szCs w:val="21"/>
                <w:lang w:eastAsia="zh-CN"/>
              </w:rPr>
              <w:t>福利待遇计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512A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1DE24FFF">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509480F0">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21757B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产出数量：确保</w:t>
            </w:r>
            <w:r>
              <w:rPr>
                <w:rFonts w:hint="eastAsia" w:ascii="仿宋_GB2312" w:hAnsi="仿宋_GB2312" w:eastAsia="仿宋_GB2312" w:cs="仿宋_GB2312"/>
                <w:szCs w:val="21"/>
              </w:rPr>
              <w:t>学校</w:t>
            </w:r>
            <w:r>
              <w:rPr>
                <w:rFonts w:hint="eastAsia" w:ascii="仿宋_GB2312" w:hAnsi="仿宋_GB2312" w:eastAsia="仿宋_GB2312" w:cs="仿宋_GB2312"/>
                <w:szCs w:val="21"/>
                <w:lang w:val="en-US" w:eastAsia="zh-CN"/>
              </w:rPr>
              <w:t>临聘教师工资</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班主任津贴</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学校遗属补助对象</w:t>
            </w:r>
            <w:r>
              <w:rPr>
                <w:rFonts w:hint="eastAsia" w:ascii="仿宋_GB2312" w:hAnsi="仿宋_GB2312" w:eastAsia="仿宋_GB2312" w:cs="仿宋_GB2312"/>
                <w:szCs w:val="21"/>
                <w:lang w:eastAsia="zh-CN"/>
              </w:rPr>
              <w:t>福利待遇按时</w:t>
            </w:r>
            <w:r>
              <w:rPr>
                <w:rFonts w:hint="eastAsia" w:ascii="仿宋_GB2312" w:hAnsi="仿宋_GB2312" w:eastAsia="仿宋_GB2312" w:cs="仿宋_GB2312"/>
                <w:szCs w:val="21"/>
                <w:lang w:val="en-US" w:eastAsia="zh-CN"/>
              </w:rPr>
              <w:t>发放，计5分。</w:t>
            </w:r>
          </w:p>
        </w:tc>
        <w:tc>
          <w:tcPr>
            <w:tcW w:w="832" w:type="dxa"/>
            <w:noWrap w:val="0"/>
            <w:tcMar>
              <w:top w:w="0" w:type="dxa"/>
              <w:left w:w="105" w:type="dxa"/>
              <w:bottom w:w="0" w:type="dxa"/>
              <w:right w:w="105" w:type="dxa"/>
            </w:tcMar>
            <w:vAlign w:val="center"/>
          </w:tcPr>
          <w:p w14:paraId="6F31E6C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3AF166F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产出时效：确保</w:t>
            </w:r>
            <w:r>
              <w:rPr>
                <w:rFonts w:hint="eastAsia" w:ascii="仿宋_GB2312" w:hAnsi="仿宋_GB2312" w:eastAsia="仿宋_GB2312" w:cs="仿宋_GB2312"/>
                <w:szCs w:val="21"/>
              </w:rPr>
              <w:t>学校</w:t>
            </w:r>
            <w:r>
              <w:rPr>
                <w:rFonts w:hint="eastAsia" w:ascii="仿宋_GB2312" w:hAnsi="仿宋_GB2312" w:eastAsia="仿宋_GB2312" w:cs="仿宋_GB2312"/>
                <w:szCs w:val="21"/>
                <w:lang w:val="en-US" w:eastAsia="zh-CN"/>
              </w:rPr>
              <w:t>临聘教师工资</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班主任津贴</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学校遗属补助对象</w:t>
            </w:r>
            <w:r>
              <w:rPr>
                <w:rFonts w:hint="eastAsia" w:ascii="仿宋_GB2312" w:hAnsi="仿宋_GB2312" w:eastAsia="仿宋_GB2312" w:cs="仿宋_GB2312"/>
                <w:szCs w:val="21"/>
                <w:lang w:eastAsia="zh-CN"/>
              </w:rPr>
              <w:t>福利待遇</w:t>
            </w:r>
            <w:r>
              <w:rPr>
                <w:rFonts w:hint="eastAsia" w:ascii="仿宋_GB2312" w:hAnsi="仿宋_GB2312" w:eastAsia="仿宋_GB2312" w:cs="仿宋_GB2312"/>
                <w:szCs w:val="21"/>
                <w:lang w:val="en-US" w:eastAsia="zh-CN"/>
              </w:rPr>
              <w:t>发放到位，计10分。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：其他人员经费</w:t>
            </w:r>
            <w:r>
              <w:rPr>
                <w:rFonts w:hint="eastAsia" w:ascii="仿宋_GB2312" w:hAnsi="仿宋_GB2312" w:eastAsia="仿宋_GB2312" w:cs="仿宋_GB2312"/>
                <w:szCs w:val="21"/>
                <w:lang w:val="en-US" w:eastAsia="zh-CN"/>
              </w:rPr>
              <w:t>38.31万元，按照控制数执行，计5分。</w:t>
            </w:r>
          </w:p>
        </w:tc>
        <w:tc>
          <w:tcPr>
            <w:tcW w:w="832" w:type="dxa"/>
            <w:noWrap w:val="0"/>
            <w:tcMar>
              <w:top w:w="0" w:type="dxa"/>
              <w:left w:w="105" w:type="dxa"/>
              <w:bottom w:w="0" w:type="dxa"/>
              <w:right w:w="105" w:type="dxa"/>
            </w:tcMar>
            <w:vAlign w:val="center"/>
          </w:tcPr>
          <w:p w14:paraId="5843372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仿宋_GB2312" w:hAnsi="仿宋_GB2312" w:eastAsia="仿宋_GB2312" w:cs="仿宋_GB2312"/>
                <w:szCs w:val="21"/>
              </w:rPr>
              <w:t>长期</w:t>
            </w:r>
            <w:r>
              <w:rPr>
                <w:rFonts w:hint="eastAsia" w:ascii="仿宋_GB2312" w:hAnsi="仿宋_GB2312" w:eastAsia="仿宋_GB2312" w:cs="仿宋_GB2312"/>
                <w:szCs w:val="21"/>
                <w:lang w:eastAsia="zh-CN"/>
              </w:rPr>
              <w:t>稳步</w:t>
            </w:r>
            <w:r>
              <w:rPr>
                <w:rFonts w:hint="eastAsia" w:ascii="仿宋_GB2312" w:hAnsi="仿宋_GB2312" w:eastAsia="仿宋_GB2312" w:cs="仿宋_GB2312"/>
                <w:szCs w:val="21"/>
              </w:rPr>
              <w:t>提升</w:t>
            </w:r>
            <w:r>
              <w:rPr>
                <w:rFonts w:hint="eastAsia" w:ascii="仿宋_GB2312" w:hAnsi="仿宋_GB2312" w:eastAsia="仿宋_GB2312" w:cs="仿宋_GB2312"/>
                <w:szCs w:val="21"/>
                <w:lang w:val="en-US" w:eastAsia="zh-CN"/>
              </w:rPr>
              <w:t>受补助人员生活</w:t>
            </w:r>
            <w:r>
              <w:rPr>
                <w:rFonts w:hint="eastAsia" w:ascii="仿宋_GB2312" w:hAnsi="仿宋_GB2312" w:eastAsia="仿宋_GB2312" w:cs="仿宋_GB2312"/>
                <w:szCs w:val="21"/>
              </w:rPr>
              <w:t>水平</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：采取电话访问，互联网平台信息收集等形式通过满意度调查，满意度达到</w:t>
            </w:r>
            <w:r>
              <w:rPr>
                <w:rFonts w:hint="eastAsia" w:ascii="仿宋_GB2312" w:hAnsi="仿宋_GB2312" w:eastAsia="仿宋_GB2312" w:cs="仿宋_GB2312"/>
                <w:szCs w:val="21"/>
                <w:lang w:val="en-US" w:eastAsia="zh-CN"/>
              </w:rPr>
              <w:t>99%</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99</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Cs w:val="21"/>
          <w:lang w:eastAsia="zh-CN"/>
        </w:rPr>
        <w:t>陈通鹤</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Cs w:val="21"/>
          <w:lang w:eastAsia="zh-CN"/>
        </w:rPr>
        <w:t>陈通鹤</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4</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2</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310C45A2">
      <w:pPr>
        <w:spacing w:line="600" w:lineRule="exact"/>
        <w:jc w:val="center"/>
        <w:rPr>
          <w:rFonts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val="en-US" w:eastAsia="zh-CN"/>
        </w:rPr>
        <w:t>凉伞</w:t>
      </w:r>
      <w:r>
        <w:rPr>
          <w:rFonts w:hint="eastAsia" w:ascii="宋体" w:hAnsi="宋体"/>
          <w:b/>
          <w:w w:val="85"/>
          <w:sz w:val="36"/>
          <w:szCs w:val="36"/>
          <w:lang w:eastAsia="zh-CN"/>
        </w:rPr>
        <w:t>镇</w:t>
      </w:r>
      <w:r>
        <w:rPr>
          <w:rFonts w:hint="eastAsia" w:ascii="宋体" w:hAnsi="宋体"/>
          <w:b/>
          <w:w w:val="85"/>
          <w:sz w:val="36"/>
          <w:szCs w:val="36"/>
          <w:lang w:val="en-US" w:eastAsia="zh-CN"/>
        </w:rPr>
        <w:t>中心小学</w:t>
      </w:r>
      <w:r>
        <w:rPr>
          <w:rFonts w:hint="eastAsia" w:ascii="宋体" w:hAnsi="宋体"/>
          <w:b/>
          <w:w w:val="85"/>
          <w:sz w:val="36"/>
          <w:szCs w:val="36"/>
          <w:lang w:eastAsia="zh-CN"/>
        </w:rPr>
        <w:t>其他人员经费</w:t>
      </w:r>
      <w:r>
        <w:rPr>
          <w:rFonts w:hint="eastAsia" w:ascii="宋体" w:hAnsi="宋体"/>
          <w:b/>
          <w:w w:val="85"/>
          <w:sz w:val="36"/>
          <w:szCs w:val="36"/>
        </w:rPr>
        <w:t>项目</w:t>
      </w:r>
      <w:r>
        <w:rPr>
          <w:rFonts w:ascii="宋体" w:hAnsi="宋体"/>
          <w:b/>
          <w:w w:val="85"/>
          <w:sz w:val="36"/>
          <w:szCs w:val="36"/>
        </w:rPr>
        <w:t>支出</w:t>
      </w:r>
    </w:p>
    <w:p w14:paraId="0E657D80">
      <w:pPr>
        <w:spacing w:line="600" w:lineRule="exact"/>
        <w:jc w:val="center"/>
        <w:rPr>
          <w:rFonts w:hint="eastAsia" w:ascii="宋体" w:hAnsi="宋体"/>
          <w:b/>
          <w:w w:val="85"/>
          <w:sz w:val="36"/>
          <w:szCs w:val="36"/>
        </w:rPr>
      </w:pP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50E3CCA4">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1.项目名称：其他人员经费项目</w:t>
      </w:r>
    </w:p>
    <w:p w14:paraId="311CCCA2">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2.项目周期：20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年全年，本报告覆盖1-</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w:t>
      </w:r>
    </w:p>
    <w:p w14:paraId="2428CD93">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3.项目目标：支持学校</w:t>
      </w:r>
      <w:r>
        <w:rPr>
          <w:rFonts w:hint="eastAsia" w:ascii="仿宋_GB2312" w:hAnsi="仿宋_GB2312" w:eastAsia="仿宋_GB2312" w:cs="仿宋_GB2312"/>
          <w:sz w:val="32"/>
          <w:szCs w:val="32"/>
          <w:lang w:val="en-US" w:eastAsia="zh-CN"/>
        </w:rPr>
        <w:t>临聘教师工资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班主任津贴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学校遗属补助</w:t>
      </w:r>
      <w:r>
        <w:rPr>
          <w:rFonts w:hint="eastAsia" w:ascii="仿宋_GB2312" w:hAnsi="仿宋_GB2312" w:eastAsia="仿宋_GB2312" w:cs="仿宋_GB2312"/>
          <w:sz w:val="32"/>
          <w:szCs w:val="32"/>
        </w:rPr>
        <w:t>等费用，以提升学校整体运营效率和服务质量。</w:t>
      </w:r>
    </w:p>
    <w:p w14:paraId="225826D1">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4.经费来源：财政拨款</w:t>
      </w:r>
      <w:r>
        <w:rPr>
          <w:rFonts w:hint="eastAsia" w:ascii="仿宋_GB2312" w:hAnsi="仿宋_GB2312" w:eastAsia="仿宋_GB2312" w:cs="仿宋_GB2312"/>
          <w:sz w:val="32"/>
          <w:szCs w:val="32"/>
          <w:lang w:eastAsia="zh-CN"/>
        </w:rPr>
        <w:t>。</w:t>
      </w:r>
    </w:p>
    <w:p w14:paraId="4928FA30">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经费支出情况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月底，本项目累计支出</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万元，占全年预算的</w:t>
      </w:r>
      <w:r>
        <w:rPr>
          <w:rFonts w:hint="eastAsia" w:ascii="仿宋_GB2312" w:hAnsi="仿宋_GB2312" w:eastAsia="仿宋_GB2312" w:cs="仿宋_GB2312"/>
          <w:sz w:val="32"/>
          <w:szCs w:val="32"/>
          <w:lang w:val="en-US" w:eastAsia="zh-CN"/>
        </w:rPr>
        <w:t>93.99</w:t>
      </w:r>
      <w:r>
        <w:rPr>
          <w:rFonts w:hint="eastAsia" w:ascii="仿宋_GB2312" w:hAnsi="仿宋_GB2312" w:eastAsia="仿宋_GB2312" w:cs="仿宋_GB2312"/>
          <w:sz w:val="32"/>
          <w:szCs w:val="32"/>
        </w:rPr>
        <w:t>%。</w:t>
      </w:r>
    </w:p>
    <w:p w14:paraId="16557FE5">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强化绩效和责任意识，</w:t>
      </w:r>
      <w:r>
        <w:rPr>
          <w:rFonts w:hint="eastAsia" w:ascii="仿宋_GB2312" w:hAnsi="仿宋_GB2312" w:eastAsia="仿宋_GB2312" w:cs="仿宋_GB2312"/>
          <w:sz w:val="32"/>
          <w:szCs w:val="32"/>
        </w:rPr>
        <w:t>清晰了解</w:t>
      </w:r>
      <w:r>
        <w:rPr>
          <w:rFonts w:hint="eastAsia" w:ascii="仿宋_GB2312" w:hAnsi="仿宋_GB2312" w:eastAsia="仿宋_GB2312" w:cs="仿宋_GB2312"/>
          <w:sz w:val="32"/>
          <w:szCs w:val="32"/>
          <w:lang w:val="en-US" w:eastAsia="zh-CN"/>
        </w:rPr>
        <w:t>资金发放</w:t>
      </w:r>
      <w:r>
        <w:rPr>
          <w:rFonts w:hint="eastAsia" w:ascii="仿宋_GB2312" w:hAnsi="仿宋_GB2312" w:eastAsia="仿宋_GB2312" w:cs="仿宋_GB2312"/>
          <w:sz w:val="32"/>
          <w:szCs w:val="32"/>
        </w:rPr>
        <w:t>完成情况</w:t>
      </w:r>
      <w:r>
        <w:rPr>
          <w:rFonts w:hint="eastAsia" w:ascii="仿宋_GB2312" w:hAnsi="仿宋_GB2312" w:eastAsia="仿宋_GB2312" w:cs="仿宋_GB2312"/>
          <w:sz w:val="32"/>
          <w:szCs w:val="32"/>
          <w:lang w:val="en-US" w:eastAsia="zh-CN"/>
        </w:rPr>
        <w:t>及进</w:t>
      </w:r>
      <w:r>
        <w:rPr>
          <w:rFonts w:hint="eastAsia" w:ascii="仿宋" w:hAnsi="仿宋" w:eastAsia="仿宋"/>
          <w:sz w:val="32"/>
          <w:szCs w:val="32"/>
        </w:rPr>
        <w:t>一步规范专项资金管理</w:t>
      </w:r>
      <w:r>
        <w:rPr>
          <w:rFonts w:hint="eastAsia" w:ascii="仿宋" w:hAnsi="仿宋" w:eastAsia="仿宋"/>
          <w:sz w:val="32"/>
          <w:szCs w:val="32"/>
          <w:lang w:eastAsia="zh-CN"/>
        </w:rPr>
        <w:t>，</w:t>
      </w:r>
      <w:r>
        <w:rPr>
          <w:rFonts w:hint="eastAsia" w:ascii="仿宋" w:hAnsi="仿宋" w:eastAsia="仿宋"/>
          <w:sz w:val="32"/>
          <w:szCs w:val="32"/>
        </w:rPr>
        <w:t>切实提高专项资金使用效益。</w:t>
      </w:r>
    </w:p>
    <w:p w14:paraId="6CD31A82">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500CF2E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4A9AC2DC">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w:t>
      </w:r>
      <w:r>
        <w:rPr>
          <w:rFonts w:hint="eastAsia" w:ascii="仿宋" w:hAnsi="仿宋" w:eastAsia="仿宋"/>
          <w:sz w:val="32"/>
          <w:szCs w:val="32"/>
          <w:lang w:val="en-US" w:eastAsia="zh-CN"/>
        </w:rPr>
        <w:t>校</w:t>
      </w:r>
      <w:r>
        <w:rPr>
          <w:rFonts w:hint="eastAsia" w:ascii="仿宋" w:hAnsi="仿宋" w:eastAsia="仿宋"/>
          <w:sz w:val="32"/>
          <w:szCs w:val="32"/>
        </w:rPr>
        <w:t>成立了绩效自评工作小组，对</w:t>
      </w:r>
      <w:r>
        <w:rPr>
          <w:rFonts w:hint="eastAsia" w:ascii="仿宋" w:hAnsi="仿宋" w:eastAsia="仿宋"/>
          <w:sz w:val="32"/>
          <w:szCs w:val="32"/>
          <w:lang w:val="en-US" w:eastAsia="zh-CN"/>
        </w:rPr>
        <w:t>其他人员经费</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99</w:t>
      </w:r>
      <w:r>
        <w:rPr>
          <w:rFonts w:hint="eastAsia" w:ascii="仿宋" w:hAnsi="仿宋" w:eastAsia="仿宋"/>
          <w:sz w:val="32"/>
          <w:szCs w:val="32"/>
        </w:rPr>
        <w:t>分，绩效评价等级为“优”。</w:t>
      </w:r>
    </w:p>
    <w:p w14:paraId="20E05BE6">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预算转指标（</w:t>
      </w:r>
      <w:r>
        <w:rPr>
          <w:rFonts w:hint="eastAsia" w:ascii="仿宋" w:hAnsi="仿宋" w:eastAsia="仿宋"/>
          <w:sz w:val="32"/>
          <w:szCs w:val="32"/>
          <w:lang w:val="en-US" w:eastAsia="zh-CN"/>
        </w:rPr>
        <w:t>2024</w:t>
      </w:r>
      <w:r>
        <w:rPr>
          <w:rFonts w:hint="eastAsia" w:ascii="仿宋" w:hAnsi="仿宋" w:eastAsia="仿宋"/>
          <w:sz w:val="32"/>
          <w:szCs w:val="32"/>
          <w:lang w:eastAsia="zh-CN"/>
        </w:rPr>
        <w:t>）</w:t>
      </w:r>
      <w:r>
        <w:rPr>
          <w:rFonts w:hint="eastAsia" w:ascii="仿宋" w:hAnsi="仿宋" w:eastAsia="仿宋"/>
          <w:sz w:val="32"/>
          <w:szCs w:val="32"/>
          <w:lang w:val="en-US" w:eastAsia="zh-CN"/>
        </w:rPr>
        <w:t>0007号</w:t>
      </w:r>
      <w:r>
        <w:rPr>
          <w:rFonts w:hint="eastAsia" w:ascii="仿宋" w:hAnsi="仿宋" w:eastAsia="仿宋"/>
          <w:sz w:val="32"/>
          <w:szCs w:val="32"/>
          <w:lang w:eastAsia="zh-CN"/>
        </w:rPr>
        <w:t>在年初对该项专项经费认真列好支出预算，严格按照专项资金管理制度保证资金及时足额发放到位。</w:t>
      </w:r>
    </w:p>
    <w:p w14:paraId="5AE6C688">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eastAsia="zh-CN"/>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此项项目资金严格按照专项资金管理办法，按规定控制资金使用范围。确保学校</w:t>
      </w:r>
      <w:r>
        <w:rPr>
          <w:rFonts w:hint="eastAsia" w:ascii="仿宋" w:hAnsi="仿宋" w:eastAsia="仿宋"/>
          <w:sz w:val="32"/>
          <w:szCs w:val="32"/>
          <w:lang w:val="en-US" w:eastAsia="zh-CN"/>
        </w:rPr>
        <w:t>临聘教师工资</w:t>
      </w:r>
      <w:r>
        <w:rPr>
          <w:rFonts w:hint="eastAsia" w:ascii="仿宋" w:hAnsi="仿宋" w:eastAsia="仿宋"/>
          <w:sz w:val="32"/>
          <w:szCs w:val="32"/>
        </w:rPr>
        <w:t>、</w:t>
      </w:r>
      <w:r>
        <w:rPr>
          <w:rFonts w:hint="eastAsia" w:ascii="仿宋" w:hAnsi="仿宋" w:eastAsia="仿宋"/>
          <w:sz w:val="32"/>
          <w:szCs w:val="32"/>
          <w:lang w:val="en-US" w:eastAsia="zh-CN"/>
        </w:rPr>
        <w:t>班主任津贴</w:t>
      </w:r>
      <w:r>
        <w:rPr>
          <w:rFonts w:hint="eastAsia" w:ascii="仿宋" w:hAnsi="仿宋" w:eastAsia="仿宋"/>
          <w:sz w:val="32"/>
          <w:szCs w:val="32"/>
        </w:rPr>
        <w:t>、</w:t>
      </w:r>
      <w:r>
        <w:rPr>
          <w:rFonts w:hint="eastAsia" w:ascii="仿宋" w:hAnsi="仿宋" w:eastAsia="仿宋"/>
          <w:sz w:val="32"/>
          <w:szCs w:val="32"/>
          <w:lang w:val="en-US" w:eastAsia="zh-CN"/>
        </w:rPr>
        <w:t>学校遗属补助</w:t>
      </w:r>
      <w:r>
        <w:rPr>
          <w:rFonts w:hint="eastAsia" w:ascii="仿宋" w:hAnsi="仿宋" w:eastAsia="仿宋"/>
          <w:sz w:val="32"/>
          <w:szCs w:val="32"/>
          <w:lang w:eastAsia="zh-CN"/>
        </w:rPr>
        <w:t>对象福利待遇及时发放到位</w:t>
      </w:r>
      <w:r>
        <w:rPr>
          <w:rFonts w:hint="eastAsia" w:ascii="仿宋" w:hAnsi="仿宋" w:eastAsia="仿宋"/>
          <w:sz w:val="32"/>
          <w:szCs w:val="32"/>
        </w:rPr>
        <w:t>。</w:t>
      </w:r>
    </w:p>
    <w:p w14:paraId="29CC1504">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7AF11E51">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产出目标：保障</w:t>
      </w:r>
      <w:r>
        <w:rPr>
          <w:rFonts w:hint="eastAsia" w:ascii="仿宋" w:hAnsi="仿宋" w:eastAsia="仿宋"/>
          <w:sz w:val="32"/>
          <w:szCs w:val="32"/>
        </w:rPr>
        <w:t>学校</w:t>
      </w:r>
      <w:r>
        <w:rPr>
          <w:rFonts w:hint="eastAsia" w:ascii="仿宋" w:hAnsi="仿宋" w:eastAsia="仿宋"/>
          <w:sz w:val="32"/>
          <w:szCs w:val="32"/>
          <w:lang w:val="en-US" w:eastAsia="zh-CN"/>
        </w:rPr>
        <w:t>临聘教师工资</w:t>
      </w:r>
      <w:r>
        <w:rPr>
          <w:rFonts w:hint="eastAsia" w:ascii="仿宋" w:hAnsi="仿宋" w:eastAsia="仿宋"/>
          <w:sz w:val="32"/>
          <w:szCs w:val="32"/>
        </w:rPr>
        <w:t>、</w:t>
      </w:r>
      <w:r>
        <w:rPr>
          <w:rFonts w:hint="eastAsia" w:ascii="仿宋" w:hAnsi="仿宋" w:eastAsia="仿宋"/>
          <w:sz w:val="32"/>
          <w:szCs w:val="32"/>
          <w:lang w:val="en-US" w:eastAsia="zh-CN"/>
        </w:rPr>
        <w:t>班主任津贴</w:t>
      </w:r>
      <w:r>
        <w:rPr>
          <w:rFonts w:hint="eastAsia" w:ascii="仿宋" w:hAnsi="仿宋" w:eastAsia="仿宋"/>
          <w:sz w:val="32"/>
          <w:szCs w:val="32"/>
        </w:rPr>
        <w:t>、</w:t>
      </w:r>
      <w:r>
        <w:rPr>
          <w:rFonts w:hint="eastAsia" w:ascii="仿宋" w:hAnsi="仿宋" w:eastAsia="仿宋"/>
          <w:sz w:val="32"/>
          <w:szCs w:val="32"/>
          <w:lang w:val="en-US" w:eastAsia="zh-CN"/>
        </w:rPr>
        <w:t>学校遗属补助</w:t>
      </w:r>
      <w:r>
        <w:rPr>
          <w:rFonts w:hint="eastAsia" w:ascii="仿宋" w:hAnsi="仿宋" w:eastAsia="仿宋"/>
          <w:sz w:val="32"/>
          <w:szCs w:val="32"/>
          <w:lang w:eastAsia="zh-CN"/>
        </w:rPr>
        <w:t>对象福利待遇。</w:t>
      </w:r>
    </w:p>
    <w:p w14:paraId="4910D74D">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产出数量：确保</w:t>
      </w:r>
      <w:r>
        <w:rPr>
          <w:rFonts w:hint="eastAsia" w:ascii="仿宋" w:hAnsi="仿宋" w:eastAsia="仿宋"/>
          <w:sz w:val="32"/>
          <w:szCs w:val="32"/>
        </w:rPr>
        <w:t>学校</w:t>
      </w:r>
      <w:r>
        <w:rPr>
          <w:rFonts w:hint="eastAsia" w:ascii="仿宋" w:hAnsi="仿宋" w:eastAsia="仿宋"/>
          <w:sz w:val="32"/>
          <w:szCs w:val="32"/>
          <w:lang w:val="en-US" w:eastAsia="zh-CN"/>
        </w:rPr>
        <w:t>临聘教师工资</w:t>
      </w:r>
      <w:r>
        <w:rPr>
          <w:rFonts w:hint="eastAsia" w:ascii="仿宋" w:hAnsi="仿宋" w:eastAsia="仿宋"/>
          <w:sz w:val="32"/>
          <w:szCs w:val="32"/>
        </w:rPr>
        <w:t>、</w:t>
      </w:r>
      <w:r>
        <w:rPr>
          <w:rFonts w:hint="eastAsia" w:ascii="仿宋" w:hAnsi="仿宋" w:eastAsia="仿宋"/>
          <w:sz w:val="32"/>
          <w:szCs w:val="32"/>
          <w:lang w:val="en-US" w:eastAsia="zh-CN"/>
        </w:rPr>
        <w:t>班主任津贴</w:t>
      </w:r>
      <w:r>
        <w:rPr>
          <w:rFonts w:hint="eastAsia" w:ascii="仿宋" w:hAnsi="仿宋" w:eastAsia="仿宋"/>
          <w:sz w:val="32"/>
          <w:szCs w:val="32"/>
        </w:rPr>
        <w:t>、</w:t>
      </w:r>
      <w:r>
        <w:rPr>
          <w:rFonts w:hint="eastAsia" w:ascii="仿宋" w:hAnsi="仿宋" w:eastAsia="仿宋"/>
          <w:sz w:val="32"/>
          <w:szCs w:val="32"/>
          <w:lang w:val="en-US" w:eastAsia="zh-CN"/>
        </w:rPr>
        <w:t>学校遗属补助</w:t>
      </w:r>
      <w:r>
        <w:rPr>
          <w:rFonts w:hint="eastAsia" w:ascii="仿宋" w:hAnsi="仿宋" w:eastAsia="仿宋"/>
          <w:sz w:val="32"/>
          <w:szCs w:val="32"/>
          <w:lang w:eastAsia="zh-CN"/>
        </w:rPr>
        <w:t>对象福利待遇按时发放。</w:t>
      </w:r>
    </w:p>
    <w:p w14:paraId="7641F17C">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产出时效：确保</w:t>
      </w:r>
      <w:r>
        <w:rPr>
          <w:rFonts w:hint="eastAsia" w:ascii="仿宋" w:hAnsi="仿宋" w:eastAsia="仿宋"/>
          <w:sz w:val="32"/>
          <w:szCs w:val="32"/>
        </w:rPr>
        <w:t>学校</w:t>
      </w:r>
      <w:r>
        <w:rPr>
          <w:rFonts w:hint="eastAsia" w:ascii="仿宋" w:hAnsi="仿宋" w:eastAsia="仿宋"/>
          <w:sz w:val="32"/>
          <w:szCs w:val="32"/>
          <w:lang w:val="en-US" w:eastAsia="zh-CN"/>
        </w:rPr>
        <w:t>临聘教师工资</w:t>
      </w:r>
      <w:r>
        <w:rPr>
          <w:rFonts w:hint="eastAsia" w:ascii="仿宋" w:hAnsi="仿宋" w:eastAsia="仿宋"/>
          <w:sz w:val="32"/>
          <w:szCs w:val="32"/>
        </w:rPr>
        <w:t>、</w:t>
      </w:r>
      <w:r>
        <w:rPr>
          <w:rFonts w:hint="eastAsia" w:ascii="仿宋" w:hAnsi="仿宋" w:eastAsia="仿宋"/>
          <w:sz w:val="32"/>
          <w:szCs w:val="32"/>
          <w:lang w:val="en-US" w:eastAsia="zh-CN"/>
        </w:rPr>
        <w:t>班主任津贴</w:t>
      </w:r>
      <w:r>
        <w:rPr>
          <w:rFonts w:hint="eastAsia" w:ascii="仿宋" w:hAnsi="仿宋" w:eastAsia="仿宋"/>
          <w:sz w:val="32"/>
          <w:szCs w:val="32"/>
        </w:rPr>
        <w:t>、</w:t>
      </w:r>
      <w:r>
        <w:rPr>
          <w:rFonts w:hint="eastAsia" w:ascii="仿宋" w:hAnsi="仿宋" w:eastAsia="仿宋"/>
          <w:sz w:val="32"/>
          <w:szCs w:val="32"/>
          <w:lang w:val="en-US" w:eastAsia="zh-CN"/>
        </w:rPr>
        <w:t>学校遗属补助</w:t>
      </w:r>
      <w:r>
        <w:rPr>
          <w:rFonts w:hint="eastAsia" w:ascii="仿宋" w:hAnsi="仿宋" w:eastAsia="仿宋"/>
          <w:sz w:val="32"/>
          <w:szCs w:val="32"/>
          <w:lang w:eastAsia="zh-CN"/>
        </w:rPr>
        <w:t>对象福利待遇及时足额</w:t>
      </w:r>
      <w:r>
        <w:rPr>
          <w:rFonts w:hint="eastAsia" w:ascii="仿宋" w:hAnsi="仿宋" w:eastAsia="仿宋"/>
          <w:sz w:val="32"/>
          <w:szCs w:val="32"/>
          <w:lang w:val="en-US" w:eastAsia="zh-CN"/>
        </w:rPr>
        <w:t>发放到位。</w:t>
      </w:r>
    </w:p>
    <w:p w14:paraId="63F3A2BF">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成本控制：其他人员经费38.31万元，按照控制数严格执行。</w:t>
      </w:r>
    </w:p>
    <w:p w14:paraId="4EB2B47B">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支持学校临聘教师工资、班主任津贴、学校遗属补助等费用，以提升学校整体运营效率和服务质量。</w:t>
      </w:r>
    </w:p>
    <w:p w14:paraId="330D4496">
      <w:pPr>
        <w:keepNext w:val="0"/>
        <w:keepLines w:val="0"/>
        <w:pageBreakBefore w:val="0"/>
        <w:widowControl w:val="0"/>
        <w:kinsoku/>
        <w:wordWrap/>
        <w:overflowPunct/>
        <w:topLinePunct w:val="0"/>
        <w:autoSpaceDE/>
        <w:autoSpaceDN/>
        <w:bidi w:val="0"/>
        <w:adjustRightInd/>
        <w:snapToGrid/>
        <w:spacing w:line="480" w:lineRule="auto"/>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04FE74D6">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 日常运营中，部分科室存在经费使用不够精细化的现象，需加强财务管理培训。</w:t>
      </w:r>
    </w:p>
    <w:p w14:paraId="4B47048A">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 随着学校规模的扩大，人员经费需求持续增长，如何平衡资金供给与需求成为长期挑战。</w:t>
      </w:r>
    </w:p>
    <w:p w14:paraId="0286D0A0">
      <w:pPr>
        <w:keepNext w:val="0"/>
        <w:keepLines w:val="0"/>
        <w:pageBreakBefore w:val="0"/>
        <w:widowControl w:val="0"/>
        <w:numPr>
          <w:ilvl w:val="0"/>
          <w:numId w:val="2"/>
        </w:numPr>
        <w:kinsoku/>
        <w:wordWrap/>
        <w:overflowPunct/>
        <w:topLinePunct w:val="0"/>
        <w:autoSpaceDE/>
        <w:autoSpaceDN/>
        <w:bidi w:val="0"/>
        <w:adjustRightInd/>
        <w:snapToGrid/>
        <w:spacing w:line="480" w:lineRule="auto"/>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42E3E81A">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 加强财务管理培训，提高各部门经费使用的规范性和有效性。</w:t>
      </w:r>
    </w:p>
    <w:p w14:paraId="6174E2DF">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 建立健全经费预算调整机制，根据项目实际进展和资金状况适时调整预算。</w:t>
      </w:r>
    </w:p>
    <w:p w14:paraId="31A888E6">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 积极探索多元化筹资渠道，增加学校收入，缓解经费压力。</w:t>
      </w:r>
    </w:p>
    <w:p w14:paraId="4244EB40">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36271D18">
      <w:pPr>
        <w:keepNext w:val="0"/>
        <w:keepLines w:val="0"/>
        <w:pageBreakBefore w:val="0"/>
        <w:widowControl w:val="0"/>
        <w:kinsoku/>
        <w:wordWrap/>
        <w:overflowPunct/>
        <w:topLinePunct w:val="0"/>
        <w:autoSpaceDE/>
        <w:autoSpaceDN/>
        <w:bidi w:val="0"/>
        <w:adjustRightInd/>
        <w:snapToGrid/>
        <w:spacing w:line="48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校其他人员经费项目支出绩效运行良好，有效保障了学校非教学科研人员的各项权益，促进了学校整体运营效率的提升。面对存在的问题与挑战，我们将继续采取有效措施加以改进，确保项目目标顺利实现，为学校的持续发展贡献力量。</w:t>
      </w:r>
    </w:p>
    <w:p w14:paraId="6D1F85C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 w:hAnsi="仿宋" w:eastAsia="仿宋" w:cs="Times New Roman"/>
          <w:sz w:val="32"/>
          <w:szCs w:val="32"/>
          <w:lang w:val="en-US" w:eastAsia="zh-CN" w:bidi="ar-SA"/>
        </w:rPr>
        <w:t xml:space="preserve">  新晃侗族自治县凉伞镇中心小学       </w:t>
      </w:r>
      <w:r>
        <w:rPr>
          <w:rFonts w:hint="eastAsia" w:ascii="仿宋_GB2312" w:hAnsi="仿宋_GB2312" w:eastAsia="仿宋_GB2312" w:cs="仿宋_GB2312"/>
          <w:sz w:val="32"/>
          <w:szCs w:val="32"/>
        </w:rPr>
        <w:t xml:space="preserve">         </w:t>
      </w:r>
    </w:p>
    <w:p w14:paraId="44D6DB79">
      <w:pPr>
        <w:keepNext w:val="0"/>
        <w:keepLines w:val="0"/>
        <w:pageBreakBefore w:val="0"/>
        <w:widowControl w:val="0"/>
        <w:kinsoku/>
        <w:wordWrap/>
        <w:overflowPunct/>
        <w:topLinePunct w:val="0"/>
        <w:autoSpaceDE/>
        <w:autoSpaceDN/>
        <w:bidi w:val="0"/>
        <w:adjustRightInd/>
        <w:snapToGrid/>
        <w:spacing w:line="480" w:lineRule="auto"/>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7D42E0E2">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DE3B5A5">
      <w:pPr>
        <w:spacing w:line="320" w:lineRule="exact"/>
        <w:ind w:left="0"/>
        <w:jc w:val="left"/>
        <w:rPr>
          <w:rFonts w:hint="eastAsia" w:ascii="仿宋_GB2312" w:hAnsi="仿宋_GB2312" w:eastAsia="仿宋_GB2312" w:cs="仿宋_GB2312"/>
          <w:b/>
          <w:sz w:val="24"/>
        </w:rPr>
      </w:pPr>
      <w:bookmarkStart w:id="0" w:name="_GoBack"/>
      <w:bookmarkEnd w:id="0"/>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759DB"/>
    <w:rsid w:val="1CFF3108"/>
    <w:rsid w:val="1FE73A01"/>
    <w:rsid w:val="21CD17AD"/>
    <w:rsid w:val="47EF4992"/>
    <w:rsid w:val="4B270615"/>
    <w:rsid w:val="50AD73F2"/>
    <w:rsid w:val="514754D2"/>
    <w:rsid w:val="55055126"/>
    <w:rsid w:val="55FA7C89"/>
    <w:rsid w:val="569021B1"/>
    <w:rsid w:val="61CA33D6"/>
    <w:rsid w:val="656C3DE9"/>
    <w:rsid w:val="65FD613E"/>
    <w:rsid w:val="68697F38"/>
    <w:rsid w:val="7CE3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2633</Words>
  <Characters>2778</Characters>
  <Lines>0</Lines>
  <Paragraphs>0</Paragraphs>
  <TotalTime>1</TotalTime>
  <ScaleCrop>false</ScaleCrop>
  <LinksUpToDate>false</LinksUpToDate>
  <CharactersWithSpaces>2895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新晃天平职业培训</cp:lastModifiedBy>
  <cp:lastPrinted>2025-03-05T07:44:00Z</cp:lastPrinted>
  <dcterms:modified xsi:type="dcterms:W3CDTF">2025-04-03T01:41:51Z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eyJoZGlkIjoiN2M0YWFkZWNlYTkwMGE1ODc3MzAyNTk5ZjMwMWVmYWIiLCJ1c2VySWQiOiI0NDUxMzAyMDgifQ==</vt:lpwstr>
  </property>
  <property fmtid="{D5CDD505-2E9C-101B-9397-08002B2CF9AE}" pid="4" name="ICV">
    <vt:lpwstr>7C04EDE8B8C44A31956B143038665A09_13</vt:lpwstr>
  </property>
</Properties>
</file>